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7777777" w:rsidR="00F071E7" w:rsidRDefault="00702DA6">
      <w:pPr>
        <w:pStyle w:val="BodyText"/>
        <w:ind w:left="4115"/>
        <w:rPr>
          <w:rFonts w:ascii="Times New Roman"/>
          <w:sz w:val="20"/>
        </w:rPr>
      </w:pPr>
      <w:r>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598FC905" w:rsidR="00F071E7" w:rsidRDefault="00932DF8">
            <w:r>
              <w:t xml:space="preserve"> </w:t>
            </w:r>
            <w:r w:rsidR="007D6EEA">
              <w:t>MO</w:t>
            </w:r>
            <w:r w:rsidR="00471C86">
              <w:t>/PD</w:t>
            </w:r>
            <w:r w:rsidR="00B253A2">
              <w:t>/</w:t>
            </w:r>
            <w:r w:rsidR="005B3153">
              <w:t>0</w:t>
            </w:r>
            <w:r w:rsidR="00471C86">
              <w:t>9</w:t>
            </w:r>
            <w:r w:rsidR="000865E5">
              <w:t>/2</w:t>
            </w:r>
            <w:r w:rsidR="005B3153">
              <w:t>5</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28A00065" w:rsidR="00F071E7" w:rsidRDefault="00471C86">
            <w:r>
              <w:t>30/09/2025</w:t>
            </w:r>
          </w:p>
        </w:tc>
      </w:tr>
      <w:tr w:rsidR="00F071E7" w14:paraId="385B2A7C" w14:textId="77777777">
        <w:trPr>
          <w:trHeight w:hRule="exact" w:val="612"/>
        </w:trPr>
        <w:tc>
          <w:tcPr>
            <w:tcW w:w="10082" w:type="dxa"/>
            <w:gridSpan w:val="4"/>
          </w:tcPr>
          <w:p w14:paraId="1735A4E9" w14:textId="529975DE" w:rsidR="00F071E7" w:rsidRDefault="00702DA6">
            <w:pPr>
              <w:pStyle w:val="TableParagraph"/>
              <w:spacing w:before="93"/>
              <w:rPr>
                <w:b/>
              </w:rPr>
            </w:pPr>
            <w:r>
              <w:rPr>
                <w:b/>
              </w:rPr>
              <w:t>Position applied for:</w:t>
            </w:r>
            <w:r w:rsidR="00932DF8">
              <w:rPr>
                <w:b/>
              </w:rPr>
              <w:t xml:space="preserve">  </w:t>
            </w:r>
            <w:r w:rsidR="007D6EEA">
              <w:rPr>
                <w:b/>
              </w:rPr>
              <w:t>Machine</w:t>
            </w:r>
            <w:r w:rsidR="00936C8D">
              <w:rPr>
                <w:b/>
              </w:rPr>
              <w:t xml:space="preserve"> Operative</w:t>
            </w:r>
            <w:r w:rsidR="00EE46F0">
              <w:rPr>
                <w:b/>
              </w:rPr>
              <w:t xml:space="preserve"> –Rotational Day shift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58DB244D" w:rsidR="00936C8D" w:rsidRDefault="00936C8D">
            <w:pPr>
              <w:pStyle w:val="TableParagraph"/>
              <w:spacing w:before="93"/>
              <w:rPr>
                <w:b/>
              </w:rPr>
            </w:pPr>
            <w:r>
              <w:rPr>
                <w:b/>
              </w:rPr>
              <w:t xml:space="preserve">DEPOT:  </w:t>
            </w:r>
            <w:r w:rsidR="000F560F">
              <w:rPr>
                <w:b/>
              </w:rPr>
              <w:t>PORTADOWN</w:t>
            </w:r>
            <w:r w:rsidR="007D6EEA">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 xml:space="preserve">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w:t>
      </w:r>
      <w:proofErr w:type="gramStart"/>
      <w:r>
        <w:t>for</w:t>
      </w:r>
      <w:proofErr w:type="gramEnd"/>
      <w:r>
        <w:t xml:space="preserve">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639A0"/>
    <w:rsid w:val="0017478F"/>
    <w:rsid w:val="001A5902"/>
    <w:rsid w:val="001B1199"/>
    <w:rsid w:val="002E7D8A"/>
    <w:rsid w:val="00351040"/>
    <w:rsid w:val="0035252C"/>
    <w:rsid w:val="003706CC"/>
    <w:rsid w:val="003B79CF"/>
    <w:rsid w:val="003D10EA"/>
    <w:rsid w:val="003E45EA"/>
    <w:rsid w:val="00471C86"/>
    <w:rsid w:val="00480D36"/>
    <w:rsid w:val="004A3349"/>
    <w:rsid w:val="005104A8"/>
    <w:rsid w:val="00554A29"/>
    <w:rsid w:val="005B3153"/>
    <w:rsid w:val="005B42B8"/>
    <w:rsid w:val="005D2B17"/>
    <w:rsid w:val="005E35B8"/>
    <w:rsid w:val="00651E94"/>
    <w:rsid w:val="006553A4"/>
    <w:rsid w:val="00685794"/>
    <w:rsid w:val="0069545B"/>
    <w:rsid w:val="006C1B6D"/>
    <w:rsid w:val="006D6FAD"/>
    <w:rsid w:val="00702DA6"/>
    <w:rsid w:val="007B13B3"/>
    <w:rsid w:val="007D6EEA"/>
    <w:rsid w:val="007F24C5"/>
    <w:rsid w:val="008058CD"/>
    <w:rsid w:val="008B5E66"/>
    <w:rsid w:val="008C7EA1"/>
    <w:rsid w:val="009150D0"/>
    <w:rsid w:val="00932DF8"/>
    <w:rsid w:val="00936C8D"/>
    <w:rsid w:val="0099319F"/>
    <w:rsid w:val="009C747B"/>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A4E59"/>
    <w:rsid w:val="00DE0D91"/>
    <w:rsid w:val="00DE4B90"/>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2025-09-16T12:58:00Z</dcterms:created>
  <dcterms:modified xsi:type="dcterms:W3CDTF">2025-09-16T12:58:00Z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